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770175" w:rsidRPr="00DD075E" w:rsidTr="00F80DFC">
        <w:trPr>
          <w:trHeight w:val="2370"/>
        </w:trPr>
        <w:tc>
          <w:tcPr>
            <w:tcW w:w="4990" w:type="dxa"/>
          </w:tcPr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Согласовано: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Начальник управления производственно хозяйственного обеспечения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__________________ (С.В. Агапеев) «___»______________ 201</w:t>
            </w:r>
            <w:r w:rsidR="00D33B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7</w:t>
            </w: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604" w:type="dxa"/>
          </w:tcPr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Утверждаю: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_________________ </w:t>
            </w: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(А.В. Кодин)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201</w:t>
            </w:r>
            <w:r w:rsidR="00D33B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7</w:t>
            </w: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</w:tr>
    </w:tbl>
    <w:p w:rsidR="00412AAB" w:rsidRDefault="00412AAB" w:rsidP="0077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175" w:rsidRPr="00FB7F41" w:rsidRDefault="00770175" w:rsidP="0077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770175" w:rsidRPr="00D33BA1" w:rsidRDefault="00770175" w:rsidP="00B371C0">
      <w:pPr>
        <w:keepNext/>
        <w:keepLines/>
        <w:shd w:val="clear" w:color="auto" w:fill="FFFFFF"/>
        <w:suppressAutoHyphens/>
        <w:spacing w:after="187" w:line="260" w:lineRule="exact"/>
        <w:ind w:right="60"/>
        <w:jc w:val="center"/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на поставку </w:t>
      </w:r>
      <w:r w:rsidR="00F80DFC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автомобиля 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val="en-US" w:eastAsia="ar-SA"/>
        </w:rPr>
        <w:t>LADA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val="en-US" w:eastAsia="ar-SA"/>
        </w:rPr>
        <w:t>LARGUS</w:t>
      </w:r>
      <w:r w:rsidR="00D33BA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(6шт.)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FB7F4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КРАТКОЕ ОПИСАНИЕ ЗАКУПАЕМЫХ ТОВАРОВ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Наименование и объем закупаемых товаров</w:t>
      </w:r>
    </w:p>
    <w:p w:rsidR="00770175" w:rsidRPr="00FB7F41" w:rsidRDefault="00D33BA1" w:rsidP="00D4097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Автомобили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val="en-US" w:eastAsia="ar-SA"/>
        </w:rPr>
        <w:t>LADA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val="en-US" w:eastAsia="ar-SA"/>
        </w:rPr>
        <w:t>LARGUS</w:t>
      </w:r>
      <w:r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в количестве 6 шт.</w:t>
      </w:r>
      <w:r w:rsidR="00F80DFC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для нужд компании </w:t>
      </w:r>
      <w:r w:rsidR="00770175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ПАО «Томскэнергосбыт» </w:t>
      </w:r>
      <w:r w:rsidR="00B318F5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в комплектации, описании функциональных характеристик и потребительских свойств</w:t>
      </w:r>
      <w:r w:rsidR="00B86ECB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соответствие  с</w:t>
      </w:r>
      <w:r w:rsidR="00770175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684B67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№ 1  к ТЗ</w:t>
      </w:r>
      <w:r w:rsidR="00B3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Спецификация</w:t>
      </w:r>
      <w:r w:rsidR="00684B67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Сроки поставки товаров</w:t>
      </w:r>
    </w:p>
    <w:p w:rsidR="00770175" w:rsidRPr="007F2B5E" w:rsidRDefault="00770175" w:rsidP="00D40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поставки – с момента заключения договора. </w:t>
      </w:r>
    </w:p>
    <w:p w:rsidR="00770175" w:rsidRPr="007F2B5E" w:rsidRDefault="006856B5" w:rsidP="00D40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поставки –</w:t>
      </w:r>
      <w:r w:rsidR="00F5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F54EA1" w:rsidRPr="006B16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770175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Возможнос</w:t>
      </w:r>
      <w:r w:rsidR="00771840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2C1528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 поставки аналогичных товаров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0175" w:rsidRPr="007F2B5E" w:rsidRDefault="002C1528" w:rsidP="002C15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аналогичных автомобилей возможно при условии их соответствия по комплектации, техническим характеристикам, заявленным в ТЗ, а так же при предоставлении участником закупки развернутого сравнения по комплектации, техническим характеристикам. При этом комплектация и технические характеристики предлагаемых  аналогов не должны отличаться от требований указанных в Приложении № 1 к ТЗ. Характеристики предлагаемого аналога могут отличаться от требований Заказчика, но быть не хуже/</w:t>
      </w: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указанных</w:t>
      </w:r>
      <w:proofErr w:type="gramEnd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№ 1 к ТЗ. </w:t>
      </w:r>
    </w:p>
    <w:p w:rsidR="002C1528" w:rsidRPr="007F2B5E" w:rsidRDefault="002C1528" w:rsidP="002C15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ТРЕБОВАНИЯ</w:t>
      </w: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Место применения, использования товара.</w:t>
      </w:r>
    </w:p>
    <w:p w:rsidR="00B86ECB" w:rsidRPr="007F2B5E" w:rsidRDefault="00D33BA1" w:rsidP="002C1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буду</w:t>
      </w:r>
      <w:r w:rsidR="002C152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т использоваться для перевозки персонала и грузов для нужд ПАО «Томскэнергосбыт».</w:t>
      </w: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Требования к товару</w:t>
      </w:r>
    </w:p>
    <w:p w:rsidR="00F80DFC" w:rsidRPr="007F2B5E" w:rsidRDefault="00D33BA1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должны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новым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2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15C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2016 года выпуска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 бывшим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употреблении</w:t>
      </w:r>
      <w:r w:rsidR="001C5349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349" w:rsidRPr="007F2B5E">
        <w:rPr>
          <w:rFonts w:ascii="Times New Roman" w:hAnsi="Times New Roman" w:cs="Times New Roman"/>
          <w:sz w:val="24"/>
          <w:szCs w:val="24"/>
        </w:rPr>
        <w:t>(эксплуатации, после капитального ремонта или восстановительного ремонта, с восстановленными деталями либо их составными частями).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349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ачество должно соответствовать техническим требованиям и стандартам завода-изготовителя;</w:t>
      </w:r>
    </w:p>
    <w:p w:rsidR="001C5349" w:rsidRPr="007F2B5E" w:rsidRDefault="00D33BA1" w:rsidP="001C5349">
      <w:pPr>
        <w:pStyle w:val="1130373e324b39"/>
        <w:ind w:firstLine="708"/>
        <w:jc w:val="both"/>
      </w:pPr>
      <w:r>
        <w:t>Автомобили должны</w:t>
      </w:r>
      <w:r w:rsidR="001C5349" w:rsidRPr="007F2B5E">
        <w:t xml:space="preserve"> пройти предпродажное сервисное обслуживание в соответствии с перечнем работ по предпродажной подготовке, указанным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1C5349" w:rsidRPr="00FB7F41" w:rsidRDefault="001C5349" w:rsidP="001C5349">
      <w:pPr>
        <w:pStyle w:val="1130373e324b39"/>
        <w:ind w:firstLine="708"/>
        <w:jc w:val="both"/>
      </w:pPr>
      <w:r w:rsidRPr="007F2B5E">
        <w:t>Пробег ТС с учетом технологических пробегов и испытаний, а также доставкой (своим ходом с завода изготовителя) до места нахождения Поставщика не должен превышать 4 000 км (четы</w:t>
      </w:r>
      <w:r w:rsidR="007D58C1" w:rsidRPr="007F2B5E">
        <w:t>ре) тысячи;</w:t>
      </w:r>
    </w:p>
    <w:p w:rsidR="00D40971" w:rsidRPr="00FB7F41" w:rsidRDefault="00D33BA1" w:rsidP="001C5349">
      <w:pPr>
        <w:pStyle w:val="1130373e324b39"/>
        <w:ind w:firstLine="708"/>
        <w:jc w:val="both"/>
        <w:rPr>
          <w:lang w:eastAsia="ru-RU"/>
        </w:rPr>
      </w:pPr>
      <w:r>
        <w:rPr>
          <w:lang w:eastAsia="ru-RU"/>
        </w:rPr>
        <w:t>Автомобили должны</w:t>
      </w:r>
      <w:r w:rsidR="00D40971" w:rsidRPr="00FB7F41">
        <w:rPr>
          <w:lang w:eastAsia="ru-RU"/>
        </w:rPr>
        <w:t xml:space="preserve"> быть своб</w:t>
      </w:r>
      <w:r w:rsidR="00692D29" w:rsidRPr="00FB7F41">
        <w:rPr>
          <w:lang w:eastAsia="ru-RU"/>
        </w:rPr>
        <w:t>одным от любых прав третьих лиц;</w:t>
      </w:r>
    </w:p>
    <w:p w:rsidR="00842778" w:rsidRPr="00FB7F41" w:rsidRDefault="00D33BA1" w:rsidP="00FB7F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должны</w:t>
      </w:r>
      <w:r w:rsidR="00842778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укомплектован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42778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комплектации, заявленной производителем для указанной модели</w:t>
      </w:r>
      <w:r w:rsidR="00FB7F41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FB7F41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="00FB7F41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к ТЗ)</w:t>
      </w:r>
      <w:r w:rsid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C8F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2.3. Требования к применяемым в производстве материалам и оборудованию </w:t>
      </w:r>
      <w:r w:rsidR="00667FE5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2AAB" w:rsidRPr="007F2B5E" w:rsidRDefault="002C3DAF" w:rsidP="00FB7F41">
      <w:pPr>
        <w:pStyle w:val="1130373e324b39"/>
        <w:jc w:val="both"/>
        <w:rPr>
          <w:lang w:eastAsia="ru-RU"/>
        </w:rPr>
      </w:pPr>
      <w:r w:rsidRPr="00FB7F41">
        <w:rPr>
          <w:b/>
          <w:lang w:eastAsia="ru-RU"/>
        </w:rPr>
        <w:lastRenderedPageBreak/>
        <w:tab/>
      </w:r>
      <w:r w:rsidRPr="007F2B5E">
        <w:t xml:space="preserve">Поставляемый товар должен соответствовать стандартам, техническим условиям, техническим регламентам, а также таким показателям, как надежность, безопасность, экологическим и другим характеристикам Товара, в том числе  требованиям Технического регламента Таможенного союза </w:t>
      </w:r>
      <w:proofErr w:type="gramStart"/>
      <w:r w:rsidRPr="007F2B5E">
        <w:t>ТР</w:t>
      </w:r>
      <w:proofErr w:type="gramEnd"/>
      <w:r w:rsidRPr="007F2B5E">
        <w:t xml:space="preserve"> ТС 018/2011 «О безопасности колесных транспортных средств», утвержденным Решением Комиссии Таможенного союза от 09.12.2011 г. № 877, Федерального закона от 10.12.1995 N 196-ФЗ "О безопасности дорожного движения". ТС должно быть разрешено к эксплуатации на территории РФ.</w:t>
      </w:r>
    </w:p>
    <w:p w:rsidR="000E735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</w:t>
      </w:r>
      <w:r w:rsidR="00FB7F41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о добровольной сертификации товаров </w:t>
      </w:r>
      <w:r w:rsidR="00667FE5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67FE5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152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предоставить.</w:t>
      </w:r>
    </w:p>
    <w:p w:rsidR="00770175" w:rsidRPr="007F2B5E" w:rsidRDefault="00FB7F41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2.6. </w:t>
      </w:r>
      <w:r w:rsidR="00770175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гарантийному сроку и (или) объёму предоставления гарантий качества на </w:t>
      </w:r>
      <w:r w:rsidR="00770175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поставляемый товар.</w:t>
      </w:r>
    </w:p>
    <w:p w:rsidR="002C3DAF" w:rsidRPr="007F2B5E" w:rsidRDefault="00667FE5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гарантийного обслуживания согласно установленному производителем и прописанному в га</w:t>
      </w:r>
      <w:r w:rsidR="00991BB6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рантийном талоне, но не менее 36 месяцев или 10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0 000 км</w:t>
      </w: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робега в зависимости от того, что наступит ранее, с момента фактического получения автомобиля Покупателем. </w:t>
      </w:r>
    </w:p>
    <w:p w:rsidR="00412AAB" w:rsidRPr="007F2B5E" w:rsidRDefault="00412AAB" w:rsidP="0041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должно осуществляться на безвозмездной основе.</w:t>
      </w:r>
    </w:p>
    <w:p w:rsidR="00412AAB" w:rsidRPr="007F2B5E" w:rsidRDefault="00412AAB" w:rsidP="00412AAB">
      <w:pPr>
        <w:pStyle w:val="1"/>
        <w:tabs>
          <w:tab w:val="left" w:pos="709"/>
        </w:tabs>
        <w:spacing w:before="0" w:after="0" w:line="100" w:lineRule="atLeast"/>
        <w:rPr>
          <w:rFonts w:eastAsia="SimSun"/>
          <w:sz w:val="24"/>
          <w:szCs w:val="24"/>
        </w:rPr>
      </w:pPr>
      <w:r w:rsidRPr="007F2B5E">
        <w:rPr>
          <w:sz w:val="24"/>
          <w:szCs w:val="24"/>
        </w:rPr>
        <w:tab/>
        <w:t>Гарантийное обслуживание товара должно осуществляться Поставщиком путем ремонта, замены товара, возвратом оплаченных средств и др., при соблюдении требований инструкций по эксплуатации товара.</w:t>
      </w:r>
    </w:p>
    <w:p w:rsidR="00412AAB" w:rsidRPr="007F2B5E" w:rsidRDefault="00412AAB" w:rsidP="00412AAB">
      <w:pPr>
        <w:pStyle w:val="1"/>
        <w:tabs>
          <w:tab w:val="left" w:pos="767"/>
        </w:tabs>
        <w:spacing w:before="0" w:after="0" w:line="100" w:lineRule="atLeast"/>
        <w:rPr>
          <w:sz w:val="24"/>
          <w:szCs w:val="24"/>
        </w:rPr>
      </w:pPr>
      <w:r w:rsidRPr="007F2B5E">
        <w:rPr>
          <w:rFonts w:eastAsia="SimSun"/>
          <w:sz w:val="24"/>
          <w:szCs w:val="24"/>
        </w:rPr>
        <w:tab/>
        <w:t xml:space="preserve">Гарантийное обслуживание товара должно осуществляться по месту нахождения уполномоченных сервисных центров. В случаях, когда гарантийное обслуживание товара осуществляется по месту нахождения Поставщика либо по месту нахождения сервисных центров, доставка и возврат товара и комплектующих изделий осуществляется силами Поставщика и за счет средств Поставщика. </w:t>
      </w:r>
    </w:p>
    <w:p w:rsidR="00412AAB" w:rsidRPr="007F2B5E" w:rsidRDefault="00412AAB" w:rsidP="00412AAB">
      <w:pPr>
        <w:pStyle w:val="1"/>
        <w:tabs>
          <w:tab w:val="left" w:pos="767"/>
        </w:tabs>
        <w:spacing w:before="0" w:after="0" w:line="100" w:lineRule="atLeast"/>
        <w:rPr>
          <w:sz w:val="24"/>
          <w:szCs w:val="24"/>
        </w:rPr>
      </w:pPr>
      <w:r w:rsidRPr="007F2B5E">
        <w:rPr>
          <w:sz w:val="24"/>
          <w:szCs w:val="24"/>
        </w:rPr>
        <w:tab/>
        <w:t>Запасные части и комплектующие, устанавливаемые на товары в течение гарантийного обслуживания, должны быть совместимы с основными товарами, поставленными в рамках Договора.</w:t>
      </w:r>
    </w:p>
    <w:p w:rsidR="00412AAB" w:rsidRPr="007F2B5E" w:rsidRDefault="00412AAB" w:rsidP="00412AAB">
      <w:pPr>
        <w:pStyle w:val="1"/>
        <w:tabs>
          <w:tab w:val="left" w:pos="758"/>
        </w:tabs>
        <w:spacing w:before="0" w:after="0" w:line="100" w:lineRule="atLeast"/>
        <w:rPr>
          <w:sz w:val="24"/>
          <w:szCs w:val="24"/>
        </w:rPr>
      </w:pPr>
      <w:r w:rsidRPr="007F2B5E">
        <w:rPr>
          <w:sz w:val="24"/>
          <w:szCs w:val="24"/>
        </w:rPr>
        <w:tab/>
        <w:t>В случае устранения недостатков товара Поставщиком гарантийный срок на товар продлевается на период, в течение которого товар не использовался.</w:t>
      </w:r>
    </w:p>
    <w:p w:rsidR="00412AAB" w:rsidRPr="00FB7F41" w:rsidRDefault="00412AAB" w:rsidP="00412AAB">
      <w:pPr>
        <w:pStyle w:val="1"/>
        <w:spacing w:before="0" w:after="0" w:line="100" w:lineRule="atLeast"/>
        <w:ind w:firstLine="708"/>
        <w:rPr>
          <w:sz w:val="24"/>
          <w:szCs w:val="24"/>
        </w:rPr>
      </w:pPr>
      <w:r w:rsidRPr="007F2B5E">
        <w:rPr>
          <w:sz w:val="24"/>
          <w:szCs w:val="24"/>
        </w:rPr>
        <w:t>При замене товара ненадлежащего качества, гарантийный срок исчисляется заново.</w:t>
      </w:r>
    </w:p>
    <w:p w:rsidR="00FB7F41" w:rsidRPr="00412AAB" w:rsidRDefault="00770175" w:rsidP="00FB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2.7. Требования к расходам на эксплуатацию и техническое обслуживание поставленных товаров</w:t>
      </w:r>
      <w:r w:rsidR="00667FE5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AAB" w:rsidRPr="00412AA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2.8. Требования к передаче интеллектуальных прав</w:t>
      </w:r>
      <w:r w:rsidR="00667FE5" w:rsidRPr="00FB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67FE5" w:rsidRPr="00FB7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нет</w:t>
      </w:r>
    </w:p>
    <w:p w:rsidR="00770175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2.9. Требования по осуществлению сопутствующих работ при поставке товаров</w:t>
      </w:r>
      <w:r w:rsidR="00807C34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AA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07C34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</w:t>
      </w:r>
    </w:p>
    <w:p w:rsidR="00412AAB" w:rsidRPr="00FB7F41" w:rsidRDefault="00412AAB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ВЫПОЛНЕНИЮ ПОСТАВКИ ТОВАРОВ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Требования к объемам поставки </w:t>
      </w:r>
    </w:p>
    <w:p w:rsidR="00DC0AD0" w:rsidRPr="00FB7F41" w:rsidRDefault="00DC0AD0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 Приложением № 1 к ТЗ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FB7F4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отгрузке и доставке приобретаемых товаров</w:t>
      </w:r>
    </w:p>
    <w:p w:rsidR="00DC0AD0" w:rsidRPr="00FB7F41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Доставка автомобилей</w:t>
      </w:r>
      <w:r w:rsidR="00DC0AD0" w:rsidRPr="00FB7F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осуществляется силами и средствами Поставщика по адресу: г. </w:t>
      </w:r>
      <w:r w:rsidR="008A78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Томск, ул. Шевченко, 44, стр. 3</w:t>
      </w:r>
      <w:r w:rsidR="006B169A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входит в стоимость автомобилей</w:t>
      </w:r>
      <w:r w:rsidR="00DC0AD0" w:rsidRPr="00FB7F4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C0AD0" w:rsidRPr="00FB7F41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Возможна передача автомобилей</w:t>
      </w:r>
      <w:r w:rsidR="00DC0AD0" w:rsidRPr="00FB7F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Поставщика к Покупателю на складе Поставщика по согласованию сторон.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к таре и упаковке приобретаемых товаров</w:t>
      </w:r>
    </w:p>
    <w:p w:rsidR="00DC0AD0" w:rsidRPr="00FB7F41" w:rsidRDefault="00DC0AD0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ик должен подготовить автомобили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отправке в соответству</w:t>
      </w:r>
      <w:r w:rsidR="002C152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виду транспортировке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таре и упаковки,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</w:t>
      </w:r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возможные повреждения 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автомобилей</w:t>
      </w:r>
      <w:r w:rsidR="008903BB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вызванные</w:t>
      </w:r>
      <w:r w:rsidR="002C1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ненадлежащей тарой, упаковкой и транспортировкой.</w:t>
      </w:r>
      <w:r w:rsidR="008903BB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0175" w:rsidRPr="007F2B5E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приемке товаров</w:t>
      </w:r>
      <w:r w:rsidR="008903BB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903BB" w:rsidRPr="007F2B5E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автомобилей</w:t>
      </w:r>
      <w:r w:rsidR="008903BB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ненадлежащего качества и/или не в полной комплектации, Поставщик должен своими силами и за свой счет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уществить замену некачественных автомобилей</w:t>
      </w:r>
      <w:r w:rsidR="008903BB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/или поставить недостающие комплектующие.</w:t>
      </w:r>
    </w:p>
    <w:p w:rsidR="00DE6500" w:rsidRPr="007F2B5E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автомобилей</w:t>
      </w:r>
      <w:r w:rsidR="00DE6500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должен передать Покупателю следующие документы: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транспортного средства, оригинал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Руководство по эксплуатации</w:t>
      </w:r>
      <w:r w:rsidR="001C5349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(на русском языке)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Заполненную сервисную книжку, с отметкой о проведении предпродажной подготовки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 приема-передачи - </w:t>
      </w:r>
      <w:r w:rsidR="00560B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Договор купли-продажи - </w:t>
      </w:r>
      <w:r w:rsidR="007D58C1" w:rsidRPr="007F2B5E">
        <w:rPr>
          <w:rFonts w:ascii="Times New Roman" w:hAnsi="Times New Roman" w:cs="Times New Roman"/>
          <w:sz w:val="24"/>
          <w:szCs w:val="24"/>
        </w:rPr>
        <w:t>в 3 (трех) экземплярах (комплект документов для регистрации и постановки на учет в органах ГИБДД);</w:t>
      </w:r>
    </w:p>
    <w:p w:rsidR="001C5349" w:rsidRPr="00D33BA1" w:rsidRDefault="00991BB6" w:rsidP="00D3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349" w:rsidRPr="007F2B5E">
        <w:rPr>
          <w:rFonts w:ascii="Times New Roman" w:hAnsi="Times New Roman" w:cs="Times New Roman"/>
          <w:sz w:val="24"/>
          <w:szCs w:val="24"/>
        </w:rPr>
        <w:t xml:space="preserve"> Прочие необходимые документы;</w:t>
      </w:r>
    </w:p>
    <w:p w:rsidR="00770175" w:rsidRPr="00FB7F41" w:rsidRDefault="00770175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Документация по оценке соответствия требованиям безопасности и качественным показателям товаров</w:t>
      </w:r>
    </w:p>
    <w:p w:rsidR="00DA08C8" w:rsidRPr="00FB7F41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Поставляемые Поставщиком автомобили должны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3.6. Требования к порядку расчетов </w:t>
      </w:r>
    </w:p>
    <w:p w:rsidR="00DA08C8" w:rsidRPr="00FB7F41" w:rsidRDefault="00DA08C8" w:rsidP="00DE6500">
      <w:pPr>
        <w:widowControl w:val="0"/>
        <w:shd w:val="clear" w:color="auto" w:fill="FFFFFF"/>
        <w:autoSpaceDE w:val="0"/>
        <w:autoSpaceDN w:val="0"/>
        <w:spacing w:after="0" w:line="25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осуществляется в течение 30 (тридцати) календарных дней с момента поставки </w:t>
      </w:r>
      <w:r w:rsidR="002E704E"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автомобиля </w:t>
      </w:r>
      <w:r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Покупателю на основании выставленного счета и товарной накладной унифицированной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ТОРГ-12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УПД (универсального передаточного документа) 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DA08C8" w:rsidRPr="00FB7F41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</w:t>
      </w: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)-фактуры;</w:t>
      </w:r>
    </w:p>
    <w:p w:rsidR="00DA08C8" w:rsidRPr="00FB7F41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</w:t>
      </w: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A08C8" w:rsidRPr="00FB7F41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Товарно</w:t>
      </w: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накладной(</w:t>
      </w:r>
      <w:proofErr w:type="spell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унифицированной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ТОРГ-12</w:t>
      </w:r>
      <w:r w:rsidR="006E78E5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УПД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704E" w:rsidRPr="00FB7F41" w:rsidRDefault="002E704E" w:rsidP="00DE6500">
      <w:pPr>
        <w:pStyle w:val="a5"/>
        <w:widowControl w:val="0"/>
        <w:numPr>
          <w:ilvl w:val="0"/>
          <w:numId w:val="5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приема-передачи автомобиля</w:t>
      </w:r>
    </w:p>
    <w:p w:rsidR="00770175" w:rsidRPr="00FB7F41" w:rsidRDefault="00770175" w:rsidP="00DE6500">
      <w:p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информация по разделам 3.6. настоящего Технического задания отражена в проекте Договора.</w:t>
      </w:r>
    </w:p>
    <w:p w:rsidR="00770175" w:rsidRDefault="00770175" w:rsidP="00842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 Дополнительные требования к поставке товаров</w:t>
      </w:r>
      <w:r w:rsidR="002E704E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12AAB" w:rsidRPr="00FB7F41" w:rsidRDefault="00412AAB" w:rsidP="00842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ТРЕБОВАНИЯ К УЧАСТНИКАМ ЗАКУПКИ </w:t>
      </w:r>
    </w:p>
    <w:p w:rsidR="00770175" w:rsidRPr="00FB7F41" w:rsidRDefault="00770175" w:rsidP="00D4097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Требования о наличии аккредитации в Группе «Интер РАО»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закупки, имеющие аккредитацию в Группе «Интер РАО» в качестве поставщиков, должны приложить копию действующего Свидетельства об аккредитации в Группе «Интер РАО».</w:t>
      </w:r>
    </w:p>
    <w:p w:rsidR="00770175" w:rsidRPr="007F2B5E" w:rsidRDefault="00770175" w:rsidP="00692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опыту поставки аналогичных товаров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должен подтвердить наличие у него опыта поставки</w:t>
      </w:r>
      <w:r w:rsidR="002E704E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 </w:t>
      </w:r>
      <w:r w:rsidR="00DA08C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количестве не менее 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3-х</w:t>
      </w:r>
      <w:r w:rsidR="00DA08C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исполненных договоров за последние </w:t>
      </w:r>
      <w:r w:rsidR="002C152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7F41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предшествующих дате подачи заявки на участ</w:t>
      </w:r>
      <w:r w:rsidR="00FB7F41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в данной закупке.</w:t>
      </w:r>
      <w:proofErr w:type="gramEnd"/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Требования к обороту средств, предоставлению банковской гарантии</w:t>
      </w:r>
      <w:r w:rsidR="002E704E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Дополнительные требования</w:t>
      </w:r>
    </w:p>
    <w:p w:rsidR="002E704E" w:rsidRPr="00FB7F41" w:rsidRDefault="002E704E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 Поставщика центра сервисного обслуживания в г. Томске, наличие дилерских договоров, соглашений с производителем, подтверждающих полномочия представлять или продавать автомобили.</w:t>
      </w:r>
    </w:p>
    <w:p w:rsidR="002C3DAF" w:rsidRPr="00FB7F41" w:rsidRDefault="002C3DAF" w:rsidP="002C3DAF">
      <w:pPr>
        <w:pStyle w:val="dka"/>
        <w:widowControl w:val="0"/>
        <w:ind w:firstLine="709"/>
        <w:jc w:val="both"/>
        <w:rPr>
          <w:color w:val="00000A"/>
          <w:szCs w:val="24"/>
          <w:lang w:val="ru-RU"/>
        </w:rPr>
      </w:pPr>
      <w:r w:rsidRPr="007F2B5E">
        <w:rPr>
          <w:color w:val="00000A"/>
          <w:szCs w:val="24"/>
        </w:rPr>
        <w:t xml:space="preserve">Поставщик </w:t>
      </w:r>
      <w:r w:rsidRPr="007F2B5E">
        <w:rPr>
          <w:color w:val="00000A"/>
          <w:szCs w:val="24"/>
          <w:lang w:val="ru-RU"/>
        </w:rPr>
        <w:t xml:space="preserve">должен </w:t>
      </w:r>
      <w:r w:rsidRPr="007F2B5E">
        <w:rPr>
          <w:color w:val="00000A"/>
          <w:szCs w:val="24"/>
        </w:rPr>
        <w:t>предостав</w:t>
      </w:r>
      <w:proofErr w:type="spellStart"/>
      <w:r w:rsidRPr="007F2B5E">
        <w:rPr>
          <w:color w:val="00000A"/>
          <w:szCs w:val="24"/>
          <w:lang w:val="ru-RU"/>
        </w:rPr>
        <w:t>ить</w:t>
      </w:r>
      <w:proofErr w:type="spellEnd"/>
      <w:r w:rsidRPr="007F2B5E">
        <w:rPr>
          <w:color w:val="00000A"/>
          <w:szCs w:val="24"/>
        </w:rPr>
        <w:t xml:space="preserve"> Заказчику список телефонных номеров, факсов, электронной почты («горячая линия») сервисных центров, по которым уполномоченный </w:t>
      </w:r>
      <w:r w:rsidRPr="007F2B5E">
        <w:rPr>
          <w:color w:val="00000A"/>
          <w:szCs w:val="24"/>
        </w:rPr>
        <w:lastRenderedPageBreak/>
        <w:t>представитель Поставщика должен предоставлять квалифицированные консультации по возникшим проблемам с Товаром, возможных неисправностях</w:t>
      </w:r>
      <w:r w:rsidRPr="007F2B5E">
        <w:rPr>
          <w:color w:val="00000A"/>
          <w:szCs w:val="24"/>
          <w:lang w:val="ru-RU"/>
        </w:rPr>
        <w:t xml:space="preserve"> и недостатках</w:t>
      </w:r>
      <w:r w:rsidRPr="007F2B5E">
        <w:rPr>
          <w:color w:val="00000A"/>
          <w:szCs w:val="24"/>
        </w:rPr>
        <w:t xml:space="preserve">, способах их устранения и т.п. </w:t>
      </w:r>
    </w:p>
    <w:p w:rsidR="002C3DAF" w:rsidRPr="00FB7F41" w:rsidRDefault="002C3DAF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Приложения</w:t>
      </w:r>
    </w:p>
    <w:p w:rsidR="00770175" w:rsidRPr="00FB7F41" w:rsidRDefault="00770175" w:rsidP="00842778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Спецификация</w:t>
      </w:r>
    </w:p>
    <w:p w:rsidR="00F65145" w:rsidRPr="00FB7F41" w:rsidRDefault="00770175" w:rsidP="008427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DA08C8" w:rsidRPr="00FB7F41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>Начальник ОС и АХО                             ________________                     Городилова В.М.</w:t>
      </w:r>
    </w:p>
    <w:p w:rsidR="00DA08C8" w:rsidRPr="00FB7F41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>Ответственный исполнитель:</w:t>
      </w:r>
    </w:p>
    <w:p w:rsidR="006E78E5" w:rsidRPr="00FB7F41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Ведущий специалист ОС и АХО                 ________________   </w:t>
      </w:r>
      <w:r w:rsidR="00B371C0"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                   Мадаева Е.М</w:t>
      </w:r>
    </w:p>
    <w:p w:rsidR="00DD075E" w:rsidRPr="00FB7F41" w:rsidRDefault="00DD075E">
      <w:pPr>
        <w:rPr>
          <w:rFonts w:ascii="Times New Roman" w:hAnsi="Times New Roman" w:cs="Times New Roman"/>
          <w:sz w:val="24"/>
          <w:szCs w:val="24"/>
        </w:rPr>
      </w:pPr>
      <w:r w:rsidRPr="00FB7F41">
        <w:rPr>
          <w:rFonts w:ascii="Times New Roman" w:hAnsi="Times New Roman" w:cs="Times New Roman"/>
          <w:sz w:val="24"/>
          <w:szCs w:val="24"/>
        </w:rPr>
        <w:br w:type="page"/>
      </w:r>
    </w:p>
    <w:p w:rsidR="00DA08C8" w:rsidRDefault="00DA08C8" w:rsidP="00DA08C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</w:t>
      </w:r>
    </w:p>
    <w:p w:rsidR="00DA08C8" w:rsidRPr="00B371C0" w:rsidRDefault="00DA08C8" w:rsidP="00DD075E">
      <w:pPr>
        <w:jc w:val="center"/>
        <w:rPr>
          <w:rFonts w:ascii="Times New Roman" w:hAnsi="Times New Roman" w:cs="Times New Roman"/>
          <w:sz w:val="20"/>
          <w:szCs w:val="20"/>
        </w:rPr>
      </w:pPr>
      <w:r w:rsidRPr="00B371C0">
        <w:rPr>
          <w:rFonts w:ascii="Times New Roman" w:hAnsi="Times New Roman" w:cs="Times New Roman"/>
          <w:sz w:val="20"/>
          <w:szCs w:val="20"/>
        </w:rPr>
        <w:t>Спецификация</w:t>
      </w:r>
    </w:p>
    <w:tbl>
      <w:tblPr>
        <w:tblW w:w="0" w:type="auto"/>
        <w:tblInd w:w="-206" w:type="dxa"/>
        <w:tblLayout w:type="fixed"/>
        <w:tblLook w:val="04A0" w:firstRow="1" w:lastRow="0" w:firstColumn="1" w:lastColumn="0" w:noHBand="0" w:noVBand="1"/>
      </w:tblPr>
      <w:tblGrid>
        <w:gridCol w:w="7513"/>
        <w:gridCol w:w="1559"/>
      </w:tblGrid>
      <w:tr w:rsidR="001C5349" w:rsidRPr="001C5349" w:rsidTr="001C534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5349" w:rsidRPr="001C5349" w:rsidRDefault="001C534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5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продукции, описание, функциональные характеристики и потребительские свойства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349" w:rsidRPr="001C5349" w:rsidRDefault="001C53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1C5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Количество, шт.</w:t>
            </w:r>
          </w:p>
        </w:tc>
      </w:tr>
      <w:tr w:rsidR="001C5349" w:rsidRPr="001C5349" w:rsidTr="001C5349">
        <w:trPr>
          <w:trHeight w:val="516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349" w:rsidRPr="00DD075E" w:rsidRDefault="001C5349">
            <w:pPr>
              <w:pStyle w:val="a9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 xml:space="preserve">Автомобиль легковой   - </w:t>
            </w:r>
            <w:r w:rsidRPr="00DD075E">
              <w:rPr>
                <w:rFonts w:eastAsia="Sylfaen"/>
                <w:color w:val="000000"/>
                <w:kern w:val="1"/>
                <w:sz w:val="24"/>
                <w:lang w:val="en-US" w:eastAsia="ar-SA"/>
              </w:rPr>
              <w:t>LADA</w:t>
            </w:r>
            <w:r w:rsidRPr="00DD075E">
              <w:rPr>
                <w:rFonts w:eastAsia="Sylfaen"/>
                <w:color w:val="000000"/>
                <w:kern w:val="1"/>
                <w:sz w:val="24"/>
                <w:lang w:eastAsia="ar-SA"/>
              </w:rPr>
              <w:t xml:space="preserve"> </w:t>
            </w:r>
            <w:r w:rsidRPr="00DD075E">
              <w:rPr>
                <w:rFonts w:eastAsia="Sylfaen"/>
                <w:color w:val="000000"/>
                <w:kern w:val="1"/>
                <w:sz w:val="24"/>
                <w:lang w:val="en-US" w:eastAsia="ar-SA"/>
              </w:rPr>
              <w:t>LARGUS</w:t>
            </w:r>
          </w:p>
          <w:p w:rsidR="001C5349" w:rsidRPr="00DD075E" w:rsidRDefault="001C5349">
            <w:pPr>
              <w:pStyle w:val="a9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Двигатель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Т</w:t>
            </w:r>
            <w:r w:rsidR="00744094">
              <w:rPr>
                <w:sz w:val="24"/>
              </w:rPr>
              <w:t xml:space="preserve">ип двигателя - бензиновый, </w:t>
            </w:r>
            <w:r w:rsidR="00B5129F">
              <w:rPr>
                <w:sz w:val="24"/>
              </w:rPr>
              <w:t>16</w:t>
            </w:r>
            <w:r w:rsidR="00744094">
              <w:rPr>
                <w:sz w:val="24"/>
              </w:rPr>
              <w:t>-кл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Система питания - впрыск топ</w:t>
            </w:r>
            <w:r w:rsidR="00744094">
              <w:rPr>
                <w:sz w:val="24"/>
              </w:rPr>
              <w:t>лива с электронным управлением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Количество, расп</w:t>
            </w:r>
            <w:r w:rsidR="00744094">
              <w:rPr>
                <w:sz w:val="24"/>
              </w:rPr>
              <w:t>оложение цилиндров - 4, рядное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Рабочий </w:t>
            </w:r>
            <w:r w:rsidR="00744094">
              <w:rPr>
                <w:sz w:val="24"/>
              </w:rPr>
              <w:t>объем, куб. см - не менее 159</w:t>
            </w:r>
            <w:r w:rsidR="00B5129F">
              <w:rPr>
                <w:sz w:val="24"/>
              </w:rPr>
              <w:t>8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Максимальная мощность, </w:t>
            </w:r>
            <w:r w:rsidR="00115C41" w:rsidRPr="00DD075E">
              <w:rPr>
                <w:sz w:val="24"/>
              </w:rPr>
              <w:t>кВт</w:t>
            </w:r>
            <w:r w:rsidRPr="00DD075E">
              <w:rPr>
                <w:sz w:val="24"/>
              </w:rPr>
              <w:t>./</w:t>
            </w:r>
            <w:proofErr w:type="spellStart"/>
            <w:r w:rsidR="00115C41">
              <w:rPr>
                <w:sz w:val="24"/>
              </w:rPr>
              <w:t>л.с</w:t>
            </w:r>
            <w:proofErr w:type="spellEnd"/>
            <w:r w:rsidR="00115C41">
              <w:rPr>
                <w:sz w:val="24"/>
              </w:rPr>
              <w:t xml:space="preserve">. </w:t>
            </w:r>
            <w:r w:rsidR="00744094">
              <w:rPr>
                <w:sz w:val="24"/>
              </w:rPr>
              <w:t>/</w:t>
            </w:r>
            <w:proofErr w:type="spellStart"/>
            <w:r w:rsidR="00744094">
              <w:rPr>
                <w:sz w:val="24"/>
              </w:rPr>
              <w:t>об</w:t>
            </w:r>
            <w:proofErr w:type="gramStart"/>
            <w:r w:rsidR="00744094">
              <w:rPr>
                <w:sz w:val="24"/>
              </w:rPr>
              <w:t>.м</w:t>
            </w:r>
            <w:proofErr w:type="gramEnd"/>
            <w:r w:rsidR="00744094">
              <w:rPr>
                <w:sz w:val="24"/>
              </w:rPr>
              <w:t>ин</w:t>
            </w:r>
            <w:proofErr w:type="spellEnd"/>
            <w:r w:rsidR="00744094">
              <w:rPr>
                <w:sz w:val="24"/>
              </w:rPr>
              <w:t xml:space="preserve">. - не менее </w:t>
            </w:r>
            <w:r w:rsidR="00B5129F">
              <w:rPr>
                <w:sz w:val="24"/>
              </w:rPr>
              <w:t>75</w:t>
            </w:r>
            <w:r w:rsidR="00744094">
              <w:rPr>
                <w:sz w:val="24"/>
              </w:rPr>
              <w:t>/</w:t>
            </w:r>
            <w:r w:rsidR="00B5129F">
              <w:rPr>
                <w:sz w:val="24"/>
              </w:rPr>
              <w:t>102</w:t>
            </w:r>
            <w:r w:rsidR="00744094">
              <w:rPr>
                <w:sz w:val="24"/>
              </w:rPr>
              <w:t>/</w:t>
            </w:r>
            <w:r w:rsidR="00B5129F">
              <w:rPr>
                <w:sz w:val="24"/>
              </w:rPr>
              <w:t>5750</w:t>
            </w:r>
            <w:r w:rsidRPr="00DD075E">
              <w:rPr>
                <w:sz w:val="24"/>
              </w:rPr>
              <w:t xml:space="preserve"> Максимальный крутящий момент, </w:t>
            </w:r>
            <w:proofErr w:type="spellStart"/>
            <w:r w:rsidRPr="00DD075E">
              <w:rPr>
                <w:sz w:val="24"/>
              </w:rPr>
              <w:t>Нм</w:t>
            </w:r>
            <w:proofErr w:type="spellEnd"/>
            <w:r w:rsidRPr="00DD075E">
              <w:rPr>
                <w:sz w:val="24"/>
              </w:rPr>
              <w:t>/</w:t>
            </w:r>
            <w:proofErr w:type="spellStart"/>
            <w:r w:rsidRPr="00DD075E">
              <w:rPr>
                <w:sz w:val="24"/>
              </w:rPr>
              <w:t>об.мин</w:t>
            </w:r>
            <w:proofErr w:type="spellEnd"/>
            <w:r w:rsidRPr="00DD075E">
              <w:rPr>
                <w:sz w:val="24"/>
              </w:rPr>
              <w:t xml:space="preserve">  -  не менее </w:t>
            </w:r>
            <w:r w:rsidR="00B5129F">
              <w:rPr>
                <w:sz w:val="24"/>
              </w:rPr>
              <w:t>145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 w:rsidR="00744094">
              <w:rPr>
                <w:sz w:val="24"/>
              </w:rPr>
              <w:t xml:space="preserve"> </w:t>
            </w:r>
            <w:r w:rsidR="00B5129F">
              <w:rPr>
                <w:sz w:val="24"/>
              </w:rPr>
              <w:t>3750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Топли</w:t>
            </w:r>
            <w:r w:rsidR="00744094">
              <w:rPr>
                <w:sz w:val="24"/>
              </w:rPr>
              <w:t>во - бензин, не менее АИ - 9</w:t>
            </w:r>
            <w:r w:rsidR="00B5129F">
              <w:rPr>
                <w:sz w:val="24"/>
              </w:rPr>
              <w:t>5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Кузов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Колесная формула</w:t>
            </w:r>
            <w:r w:rsidR="00744094">
              <w:rPr>
                <w:sz w:val="24"/>
              </w:rPr>
              <w:t>/ведущие - 4х2/передние колеса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Расположение </w:t>
            </w:r>
            <w:r w:rsidR="00744094">
              <w:rPr>
                <w:sz w:val="24"/>
              </w:rPr>
              <w:t>двигателя - переднее поперечное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Тип кузова/количество дверей - </w:t>
            </w:r>
            <w:r w:rsidR="00744094">
              <w:rPr>
                <w:sz w:val="24"/>
              </w:rPr>
              <w:t>универсал/5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Количество мест - </w:t>
            </w:r>
            <w:r w:rsidR="00DD075E" w:rsidRPr="00DD075E">
              <w:rPr>
                <w:sz w:val="24"/>
              </w:rPr>
              <w:t>5</w:t>
            </w:r>
            <w:r w:rsidRPr="00DD075E">
              <w:rPr>
                <w:sz w:val="24"/>
              </w:rPr>
              <w:t xml:space="preserve">. 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Длина</w:t>
            </w:r>
            <w:r w:rsidR="00744094">
              <w:rPr>
                <w:sz w:val="24"/>
              </w:rPr>
              <w:t xml:space="preserve">/ширина/высота, </w:t>
            </w:r>
            <w:proofErr w:type="gramStart"/>
            <w:r w:rsidR="00744094">
              <w:rPr>
                <w:sz w:val="24"/>
              </w:rPr>
              <w:t>мм</w:t>
            </w:r>
            <w:proofErr w:type="gramEnd"/>
            <w:r w:rsidR="00744094">
              <w:rPr>
                <w:sz w:val="24"/>
              </w:rPr>
              <w:t xml:space="preserve"> - 4</w:t>
            </w:r>
            <w:r w:rsidRPr="00DD075E">
              <w:rPr>
                <w:sz w:val="24"/>
              </w:rPr>
              <w:t>470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1750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1</w:t>
            </w:r>
            <w:r w:rsidR="00744094">
              <w:rPr>
                <w:sz w:val="24"/>
              </w:rPr>
              <w:t>650 (±50 мм)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База, </w:t>
            </w:r>
            <w:proofErr w:type="gramStart"/>
            <w:r w:rsidRPr="00DD075E">
              <w:rPr>
                <w:sz w:val="24"/>
              </w:rPr>
              <w:t>мм</w:t>
            </w:r>
            <w:proofErr w:type="gramEnd"/>
            <w:r w:rsidRPr="00DD075E">
              <w:rPr>
                <w:sz w:val="24"/>
              </w:rPr>
              <w:t xml:space="preserve"> - 2 905. 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Колея колес передних/задних, </w:t>
            </w:r>
            <w:proofErr w:type="gramStart"/>
            <w:r w:rsidRPr="00DD075E">
              <w:rPr>
                <w:sz w:val="24"/>
              </w:rPr>
              <w:t>мм</w:t>
            </w:r>
            <w:proofErr w:type="gramEnd"/>
            <w:r w:rsidRPr="00DD075E">
              <w:rPr>
                <w:sz w:val="24"/>
              </w:rPr>
              <w:t xml:space="preserve"> - не менее 1468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1</w:t>
            </w:r>
            <w:r w:rsidR="00744094">
              <w:rPr>
                <w:sz w:val="24"/>
              </w:rPr>
              <w:t>466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Дорож</w:t>
            </w:r>
            <w:r w:rsidR="00744094">
              <w:rPr>
                <w:sz w:val="24"/>
              </w:rPr>
              <w:t xml:space="preserve">ный просвет, </w:t>
            </w:r>
            <w:proofErr w:type="gramStart"/>
            <w:r w:rsidR="00744094">
              <w:rPr>
                <w:sz w:val="24"/>
              </w:rPr>
              <w:t>мм</w:t>
            </w:r>
            <w:proofErr w:type="gramEnd"/>
            <w:r w:rsidR="00744094">
              <w:rPr>
                <w:sz w:val="24"/>
              </w:rPr>
              <w:t xml:space="preserve"> - не менее 145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Объем багажного отделен</w:t>
            </w:r>
            <w:r w:rsidR="00744094">
              <w:rPr>
                <w:sz w:val="24"/>
              </w:rPr>
              <w:t xml:space="preserve">ия в пассажирском  / грузовом </w:t>
            </w:r>
            <w:proofErr w:type="gramStart"/>
            <w:r w:rsidR="00744094">
              <w:rPr>
                <w:sz w:val="24"/>
              </w:rPr>
              <w:t>вариантах</w:t>
            </w:r>
            <w:proofErr w:type="gramEnd"/>
            <w:r w:rsidR="00744094">
              <w:rPr>
                <w:sz w:val="24"/>
              </w:rPr>
              <w:t>, л – 560 / 2350 (±50 мм)</w:t>
            </w:r>
          </w:p>
          <w:p w:rsidR="001C5349" w:rsidRPr="000D5324" w:rsidRDefault="001C5349">
            <w:pPr>
              <w:pStyle w:val="a9"/>
              <w:jc w:val="both"/>
              <w:rPr>
                <w:b/>
                <w:sz w:val="24"/>
              </w:rPr>
            </w:pPr>
            <w:r w:rsidRPr="000D5324">
              <w:rPr>
                <w:b/>
                <w:sz w:val="24"/>
              </w:rPr>
              <w:t>Динамические характеристики</w:t>
            </w:r>
          </w:p>
          <w:p w:rsidR="001C5349" w:rsidRPr="000D5324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Максимальная</w:t>
            </w:r>
            <w:r w:rsidR="00744094" w:rsidRPr="000D5324">
              <w:rPr>
                <w:sz w:val="24"/>
              </w:rPr>
              <w:t xml:space="preserve"> скорость, </w:t>
            </w:r>
            <w:proofErr w:type="gramStart"/>
            <w:r w:rsidR="00744094" w:rsidRPr="000D5324">
              <w:rPr>
                <w:sz w:val="24"/>
              </w:rPr>
              <w:t>км</w:t>
            </w:r>
            <w:proofErr w:type="gramEnd"/>
            <w:r w:rsidR="00744094" w:rsidRPr="000D5324">
              <w:rPr>
                <w:sz w:val="24"/>
              </w:rPr>
              <w:t>/ч - не менее 1</w:t>
            </w:r>
            <w:r w:rsidR="00B5129F" w:rsidRPr="000D5324">
              <w:rPr>
                <w:sz w:val="24"/>
              </w:rPr>
              <w:t>65</w:t>
            </w:r>
          </w:p>
          <w:p w:rsidR="001C5349" w:rsidRPr="000D5324" w:rsidRDefault="00744094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 xml:space="preserve">Время разгона 0 - 100 км/ч, </w:t>
            </w:r>
            <w:proofErr w:type="gramStart"/>
            <w:r w:rsidRPr="000D5324">
              <w:rPr>
                <w:sz w:val="24"/>
              </w:rPr>
              <w:t>с</w:t>
            </w:r>
            <w:proofErr w:type="gramEnd"/>
            <w:r w:rsidRPr="000D5324">
              <w:rPr>
                <w:sz w:val="24"/>
              </w:rPr>
              <w:t xml:space="preserve">. – не менее </w:t>
            </w:r>
            <w:r w:rsidR="00B5129F" w:rsidRPr="000D5324">
              <w:rPr>
                <w:sz w:val="24"/>
              </w:rPr>
              <w:t>13,5</w:t>
            </w:r>
          </w:p>
          <w:p w:rsidR="001C5349" w:rsidRPr="000D5324" w:rsidRDefault="001C5349">
            <w:pPr>
              <w:pStyle w:val="a9"/>
              <w:jc w:val="both"/>
              <w:rPr>
                <w:b/>
                <w:sz w:val="24"/>
              </w:rPr>
            </w:pPr>
            <w:r w:rsidRPr="000D5324">
              <w:rPr>
                <w:b/>
                <w:sz w:val="24"/>
              </w:rPr>
              <w:t>Расход топлива</w:t>
            </w:r>
          </w:p>
          <w:p w:rsidR="001C5349" w:rsidRPr="000D5324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Городской</w:t>
            </w:r>
            <w:r w:rsidR="00744094" w:rsidRPr="000D5324">
              <w:rPr>
                <w:sz w:val="24"/>
              </w:rPr>
              <w:t xml:space="preserve"> цикл, </w:t>
            </w:r>
            <w:proofErr w:type="gramStart"/>
            <w:r w:rsidR="00744094" w:rsidRPr="000D5324">
              <w:rPr>
                <w:sz w:val="24"/>
              </w:rPr>
              <w:t>л</w:t>
            </w:r>
            <w:proofErr w:type="gramEnd"/>
            <w:r w:rsidR="00744094" w:rsidRPr="000D5324">
              <w:rPr>
                <w:sz w:val="24"/>
              </w:rPr>
              <w:t>/100 км - не более 10,</w:t>
            </w:r>
            <w:r w:rsidR="00B5129F" w:rsidRPr="000D5324">
              <w:rPr>
                <w:sz w:val="24"/>
              </w:rPr>
              <w:t>1</w:t>
            </w:r>
          </w:p>
          <w:p w:rsidR="001C5349" w:rsidRPr="000D5324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Загородн</w:t>
            </w:r>
            <w:r w:rsidR="00744094" w:rsidRPr="000D5324">
              <w:rPr>
                <w:sz w:val="24"/>
              </w:rPr>
              <w:t xml:space="preserve">ый цикл, </w:t>
            </w:r>
            <w:proofErr w:type="gramStart"/>
            <w:r w:rsidR="00744094" w:rsidRPr="000D5324">
              <w:rPr>
                <w:sz w:val="24"/>
              </w:rPr>
              <w:t>л</w:t>
            </w:r>
            <w:proofErr w:type="gramEnd"/>
            <w:r w:rsidR="00744094" w:rsidRPr="000D5324">
              <w:rPr>
                <w:sz w:val="24"/>
              </w:rPr>
              <w:t>/100 км - не более 6,7</w:t>
            </w:r>
          </w:p>
          <w:p w:rsidR="00744094" w:rsidRPr="000D5324" w:rsidRDefault="00744094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 xml:space="preserve">Смешанный цикл, </w:t>
            </w:r>
            <w:proofErr w:type="gramStart"/>
            <w:r w:rsidRPr="000D5324">
              <w:rPr>
                <w:sz w:val="24"/>
              </w:rPr>
              <w:t>л</w:t>
            </w:r>
            <w:proofErr w:type="gramEnd"/>
            <w:r w:rsidRPr="000D5324">
              <w:rPr>
                <w:sz w:val="24"/>
              </w:rPr>
              <w:t xml:space="preserve">/100 км – не более </w:t>
            </w:r>
            <w:r w:rsidR="00BE4F43" w:rsidRPr="000D5324">
              <w:rPr>
                <w:sz w:val="24"/>
              </w:rPr>
              <w:t>7,9</w:t>
            </w:r>
          </w:p>
          <w:p w:rsidR="001C5349" w:rsidRPr="000D5324" w:rsidRDefault="001C5349">
            <w:pPr>
              <w:pStyle w:val="a9"/>
              <w:jc w:val="both"/>
              <w:rPr>
                <w:b/>
                <w:sz w:val="24"/>
              </w:rPr>
            </w:pPr>
            <w:r w:rsidRPr="000D5324">
              <w:rPr>
                <w:b/>
                <w:sz w:val="24"/>
              </w:rPr>
              <w:t>Масса</w:t>
            </w:r>
          </w:p>
          <w:p w:rsidR="001C5349" w:rsidRPr="000D5324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Снаряженная мас</w:t>
            </w:r>
            <w:r w:rsidR="00744094" w:rsidRPr="000D5324">
              <w:rPr>
                <w:sz w:val="24"/>
              </w:rPr>
              <w:t xml:space="preserve">са, </w:t>
            </w:r>
            <w:proofErr w:type="gramStart"/>
            <w:r w:rsidR="00744094" w:rsidRPr="000D5324">
              <w:rPr>
                <w:sz w:val="24"/>
              </w:rPr>
              <w:t>кг</w:t>
            </w:r>
            <w:proofErr w:type="gramEnd"/>
            <w:r w:rsidR="00744094" w:rsidRPr="000D5324">
              <w:rPr>
                <w:sz w:val="24"/>
              </w:rPr>
              <w:t xml:space="preserve"> -  в пределах 1 260 - 1 3</w:t>
            </w:r>
            <w:r w:rsidR="00BE4F43" w:rsidRPr="000D5324">
              <w:rPr>
                <w:sz w:val="24"/>
              </w:rPr>
              <w:t>70</w:t>
            </w:r>
          </w:p>
          <w:p w:rsidR="001C5349" w:rsidRPr="000D5324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Допустимая максимальная мас</w:t>
            </w:r>
            <w:r w:rsidR="00744094" w:rsidRPr="000D5324">
              <w:rPr>
                <w:sz w:val="24"/>
              </w:rPr>
              <w:t xml:space="preserve">са, </w:t>
            </w:r>
            <w:proofErr w:type="gramStart"/>
            <w:r w:rsidR="00744094" w:rsidRPr="000D5324">
              <w:rPr>
                <w:sz w:val="24"/>
              </w:rPr>
              <w:t>кг</w:t>
            </w:r>
            <w:proofErr w:type="gramEnd"/>
            <w:r w:rsidR="00744094" w:rsidRPr="000D5324">
              <w:rPr>
                <w:sz w:val="24"/>
              </w:rPr>
              <w:t xml:space="preserve"> – в пределах  1705 - 1</w:t>
            </w:r>
            <w:r w:rsidR="00BE4F43" w:rsidRPr="000D5324">
              <w:rPr>
                <w:sz w:val="24"/>
              </w:rPr>
              <w:t>850</w:t>
            </w:r>
          </w:p>
          <w:p w:rsidR="001C5349" w:rsidRPr="000D5324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Объем т</w:t>
            </w:r>
            <w:r w:rsidR="00744094" w:rsidRPr="000D5324">
              <w:rPr>
                <w:sz w:val="24"/>
              </w:rPr>
              <w:t xml:space="preserve">опливного бака, </w:t>
            </w:r>
            <w:proofErr w:type="gramStart"/>
            <w:r w:rsidR="00744094" w:rsidRPr="000D5324">
              <w:rPr>
                <w:sz w:val="24"/>
              </w:rPr>
              <w:t>л</w:t>
            </w:r>
            <w:proofErr w:type="gramEnd"/>
            <w:r w:rsidR="00744094" w:rsidRPr="000D5324">
              <w:rPr>
                <w:sz w:val="24"/>
              </w:rPr>
              <w:t xml:space="preserve"> - не менее 50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Трансмиссия</w:t>
            </w:r>
          </w:p>
          <w:p w:rsidR="001C5349" w:rsidRPr="00DD075E" w:rsidRDefault="00B318F5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Тип трансмиссии - 5МТ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Передаточное число главной передачи - 4,</w:t>
            </w:r>
            <w:r w:rsidR="00BE4F43">
              <w:rPr>
                <w:sz w:val="24"/>
              </w:rPr>
              <w:t>2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Подвеска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Передняя - независимая (типа Макферсон), пружинная, со стабилизатором поперечной устойчивости.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Задняя - полузависимая, рычажная, пружинная.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Рулевое управление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Рулевой механизм - шестерня-рейка.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Шины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Шины размерность - 185/65 </w:t>
            </w:r>
            <w:r w:rsidRPr="00DD075E">
              <w:rPr>
                <w:sz w:val="24"/>
                <w:lang w:val="en-US"/>
              </w:rPr>
              <w:t>R</w:t>
            </w:r>
            <w:r w:rsidR="00B318F5">
              <w:rPr>
                <w:sz w:val="24"/>
              </w:rPr>
              <w:t xml:space="preserve"> 15 (88/92</w:t>
            </w:r>
            <w:r w:rsidRPr="00DD075E">
              <w:rPr>
                <w:sz w:val="24"/>
              </w:rPr>
              <w:t xml:space="preserve">, </w:t>
            </w:r>
            <w:r w:rsidRPr="00DD075E">
              <w:rPr>
                <w:sz w:val="24"/>
                <w:lang w:val="en-US"/>
              </w:rPr>
              <w:t>H</w:t>
            </w:r>
            <w:r w:rsidRPr="00DD075E">
              <w:rPr>
                <w:sz w:val="24"/>
              </w:rPr>
              <w:t>).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Безопасность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Подушка безопасности водителя должна быть в наличии.</w:t>
            </w:r>
          </w:p>
          <w:p w:rsidR="00DD075E" w:rsidRPr="00B318F5" w:rsidRDefault="00DD075E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Подушка безопасности переднего пассажира с функцией отключения </w:t>
            </w:r>
            <w:r w:rsidRPr="00B318F5">
              <w:rPr>
                <w:sz w:val="24"/>
              </w:rPr>
              <w:lastRenderedPageBreak/>
              <w:t>в наличии</w:t>
            </w:r>
          </w:p>
          <w:p w:rsidR="00B318F5" w:rsidRPr="00B318F5" w:rsidRDefault="00B318F5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Подголовник задних сидений не менее 3 шт.</w:t>
            </w:r>
          </w:p>
          <w:p w:rsidR="00B318F5" w:rsidRPr="00B318F5" w:rsidRDefault="00B318F5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Крепления для детских сидений ISOFIX</w:t>
            </w:r>
          </w:p>
          <w:p w:rsidR="00B318F5" w:rsidRPr="00B318F5" w:rsidRDefault="00B318F5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Блокировка задних дверей от открывания детьми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proofErr w:type="spellStart"/>
            <w:r w:rsidRPr="00B318F5">
              <w:rPr>
                <w:sz w:val="24"/>
              </w:rPr>
              <w:t>Имобилайзер</w:t>
            </w:r>
            <w:proofErr w:type="spellEnd"/>
            <w:r w:rsidRPr="00B318F5">
              <w:rPr>
                <w:sz w:val="24"/>
              </w:rPr>
              <w:t xml:space="preserve"> должен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Антиблокировочная система тормозов (</w:t>
            </w:r>
            <w:r w:rsidRPr="00B318F5">
              <w:rPr>
                <w:sz w:val="24"/>
                <w:lang w:val="en-US"/>
              </w:rPr>
              <w:t>ABS</w:t>
            </w:r>
            <w:r w:rsidRPr="00B318F5">
              <w:rPr>
                <w:sz w:val="24"/>
              </w:rPr>
              <w:t>)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Электронная система распределения тормозных усилий (</w:t>
            </w:r>
            <w:r w:rsidRPr="00B318F5">
              <w:rPr>
                <w:sz w:val="24"/>
                <w:lang w:val="en-US"/>
              </w:rPr>
              <w:t>EBD</w:t>
            </w:r>
            <w:r w:rsidRPr="00B318F5">
              <w:rPr>
                <w:sz w:val="24"/>
              </w:rPr>
              <w:t>)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b/>
                <w:sz w:val="24"/>
              </w:rPr>
            </w:pPr>
            <w:r w:rsidRPr="00B318F5">
              <w:rPr>
                <w:b/>
                <w:sz w:val="24"/>
              </w:rPr>
              <w:t>Интерьер</w:t>
            </w:r>
          </w:p>
          <w:p w:rsidR="00B318F5" w:rsidRPr="00B318F5" w:rsidRDefault="00B318F5">
            <w:pPr>
              <w:pStyle w:val="a9"/>
              <w:jc w:val="both"/>
              <w:rPr>
                <w:b/>
                <w:sz w:val="24"/>
              </w:rPr>
            </w:pPr>
            <w:r w:rsidRPr="00B318F5">
              <w:rPr>
                <w:sz w:val="24"/>
              </w:rPr>
              <w:t>Сиденье второго ряда с раскладкой в пропорции 60/40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 xml:space="preserve">Розетка  12 </w:t>
            </w:r>
            <w:r w:rsidRPr="00B318F5">
              <w:rPr>
                <w:sz w:val="24"/>
                <w:lang w:val="en-US"/>
              </w:rPr>
              <w:t>V</w:t>
            </w:r>
            <w:r w:rsidRPr="00B318F5">
              <w:rPr>
                <w:sz w:val="24"/>
              </w:rPr>
              <w:t xml:space="preserve">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Противосолнечный козырек пассажира с зеркалом должен быть в наличии.</w:t>
            </w:r>
          </w:p>
          <w:p w:rsidR="00DD075E" w:rsidRPr="00B318F5" w:rsidRDefault="00DD075E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Багажная полка на обивке крыши</w:t>
            </w:r>
          </w:p>
          <w:p w:rsidR="00DD075E" w:rsidRPr="00B318F5" w:rsidRDefault="00DD075E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Полка-шторка багажника</w:t>
            </w:r>
          </w:p>
          <w:p w:rsidR="001C5349" w:rsidRPr="00B318F5" w:rsidRDefault="001C5349">
            <w:pPr>
              <w:pStyle w:val="a9"/>
              <w:jc w:val="both"/>
              <w:rPr>
                <w:b/>
                <w:sz w:val="24"/>
              </w:rPr>
            </w:pPr>
            <w:r w:rsidRPr="00B318F5">
              <w:rPr>
                <w:b/>
                <w:sz w:val="24"/>
              </w:rPr>
              <w:t>Комфорт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Гидроусилитель рулевого управления (ГУР) должен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Регулируемая по высоте рулевая колонка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Регулировка ремней безопасности передних сидений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Воздушный фильтр салона должен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Легкая тонировка стекол - полоса на лобовом стекле или полное отсутствие.</w:t>
            </w:r>
          </w:p>
          <w:p w:rsidR="001C5349" w:rsidRPr="00B318F5" w:rsidRDefault="00BE4F43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Центральный замок  </w:t>
            </w:r>
            <w:r w:rsidR="001C5349" w:rsidRPr="00B318F5">
              <w:rPr>
                <w:sz w:val="24"/>
              </w:rPr>
              <w:t>должен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proofErr w:type="spellStart"/>
            <w:r w:rsidRPr="00B318F5">
              <w:rPr>
                <w:sz w:val="24"/>
              </w:rPr>
              <w:t>Электростеклоподъемники</w:t>
            </w:r>
            <w:proofErr w:type="spellEnd"/>
            <w:r w:rsidRPr="00B318F5">
              <w:rPr>
                <w:sz w:val="24"/>
              </w:rPr>
              <w:t xml:space="preserve"> передних дверей должны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Подогрев передних сидений должен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Кондиционер должен быть в наличии.</w:t>
            </w:r>
          </w:p>
          <w:p w:rsidR="001C5349" w:rsidRDefault="00B318F5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 xml:space="preserve">Аудиосистема (FM, CD, MP3, AUX, USB, </w:t>
            </w:r>
            <w:proofErr w:type="spellStart"/>
            <w:r w:rsidRPr="00B318F5">
              <w:rPr>
                <w:sz w:val="24"/>
              </w:rPr>
              <w:t>Bluetooth</w:t>
            </w:r>
            <w:proofErr w:type="spellEnd"/>
            <w:r w:rsidRPr="00B318F5">
              <w:rPr>
                <w:sz w:val="24"/>
              </w:rPr>
              <w:t xml:space="preserve">, </w:t>
            </w:r>
            <w:proofErr w:type="spellStart"/>
            <w:r w:rsidRPr="00B318F5">
              <w:rPr>
                <w:sz w:val="24"/>
              </w:rPr>
              <w:t>Hands</w:t>
            </w:r>
            <w:proofErr w:type="spellEnd"/>
            <w:r w:rsidRPr="00B318F5">
              <w:rPr>
                <w:sz w:val="24"/>
              </w:rPr>
              <w:t xml:space="preserve"> </w:t>
            </w:r>
            <w:proofErr w:type="spellStart"/>
            <w:r w:rsidRPr="00B318F5">
              <w:rPr>
                <w:sz w:val="24"/>
              </w:rPr>
              <w:t>free</w:t>
            </w:r>
            <w:proofErr w:type="spellEnd"/>
            <w:r w:rsidRPr="00B318F5">
              <w:rPr>
                <w:sz w:val="24"/>
              </w:rPr>
              <w:t>) должна быть в наличии, 2 динамика</w:t>
            </w:r>
          </w:p>
          <w:p w:rsidR="00115C41" w:rsidRDefault="00115C41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Домкрат</w:t>
            </w:r>
          </w:p>
          <w:p w:rsidR="00115C41" w:rsidRPr="00B318F5" w:rsidRDefault="00115C41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Ключ </w:t>
            </w:r>
            <w:proofErr w:type="spellStart"/>
            <w:r>
              <w:rPr>
                <w:sz w:val="24"/>
              </w:rPr>
              <w:t>балонный</w:t>
            </w:r>
            <w:proofErr w:type="spellEnd"/>
          </w:p>
          <w:p w:rsidR="001C5349" w:rsidRPr="00B318F5" w:rsidRDefault="001C5349">
            <w:pPr>
              <w:pStyle w:val="a9"/>
              <w:jc w:val="both"/>
              <w:rPr>
                <w:b/>
                <w:sz w:val="24"/>
              </w:rPr>
            </w:pPr>
            <w:r w:rsidRPr="00B318F5">
              <w:rPr>
                <w:b/>
                <w:sz w:val="24"/>
              </w:rPr>
              <w:t>Экстерьер</w:t>
            </w:r>
          </w:p>
          <w:p w:rsidR="00DD075E" w:rsidRPr="00B318F5" w:rsidRDefault="00DD075E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Бамперы в цвет кузова</w:t>
            </w:r>
          </w:p>
          <w:p w:rsidR="00DD075E" w:rsidRPr="00B318F5" w:rsidRDefault="00DD075E">
            <w:pPr>
              <w:pStyle w:val="a9"/>
              <w:jc w:val="both"/>
              <w:rPr>
                <w:sz w:val="24"/>
              </w:rPr>
            </w:pPr>
            <w:proofErr w:type="spellStart"/>
            <w:r w:rsidRPr="00B318F5">
              <w:rPr>
                <w:sz w:val="24"/>
              </w:rPr>
              <w:t>Рейлинги</w:t>
            </w:r>
            <w:proofErr w:type="spellEnd"/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proofErr w:type="spellStart"/>
            <w:r w:rsidRPr="00B318F5">
              <w:rPr>
                <w:sz w:val="24"/>
              </w:rPr>
              <w:t>Молдинги</w:t>
            </w:r>
            <w:proofErr w:type="spellEnd"/>
            <w:r w:rsidRPr="00B318F5">
              <w:rPr>
                <w:sz w:val="24"/>
              </w:rPr>
              <w:t xml:space="preserve"> боковых дверей должны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Колеса штампованные 15" должны быть в наличии.</w:t>
            </w:r>
          </w:p>
          <w:p w:rsidR="001C5349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Запасное колесо штампованное полноразмерное 15" должно быть в наличии.</w:t>
            </w:r>
          </w:p>
          <w:p w:rsidR="00BE4F43" w:rsidRDefault="00BE4F43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Зимняя резина шипованная  185х65х15 в кол-ве 4 шт.  должна быть в наличии</w:t>
            </w:r>
          </w:p>
          <w:p w:rsidR="00BE4F43" w:rsidRPr="00B318F5" w:rsidRDefault="00BE4F43">
            <w:pPr>
              <w:pStyle w:val="a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Диски</w:t>
            </w:r>
            <w:proofErr w:type="gramEnd"/>
            <w:r>
              <w:rPr>
                <w:sz w:val="24"/>
              </w:rPr>
              <w:t xml:space="preserve"> литые в количестве 4 шт. </w:t>
            </w:r>
            <w:r w:rsidR="00115C41">
              <w:rPr>
                <w:sz w:val="24"/>
                <w:lang w:val="en-US"/>
              </w:rPr>
              <w:t>R</w:t>
            </w:r>
            <w:r w:rsidR="00115C41" w:rsidRPr="00115C41">
              <w:rPr>
                <w:sz w:val="24"/>
              </w:rPr>
              <w:t xml:space="preserve">=15 </w:t>
            </w:r>
            <w:r>
              <w:rPr>
                <w:sz w:val="24"/>
              </w:rPr>
              <w:t>должны быть в наличии.</w:t>
            </w:r>
          </w:p>
          <w:p w:rsidR="001C5349" w:rsidRPr="001C5349" w:rsidRDefault="001C5349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5349" w:rsidRPr="001C5349" w:rsidRDefault="00D33BA1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</w:tr>
    </w:tbl>
    <w:p w:rsidR="00991BB6" w:rsidRPr="00842778" w:rsidRDefault="00991BB6" w:rsidP="00842778">
      <w:pPr>
        <w:tabs>
          <w:tab w:val="left" w:pos="851"/>
        </w:tabs>
        <w:spacing w:after="0" w:line="240" w:lineRule="auto"/>
        <w:ind w:left="-284" w:right="1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34F61" w:rsidRDefault="00034F61" w:rsidP="0084277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34F61" w:rsidRDefault="00034F61" w:rsidP="0084277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E78E5" w:rsidRPr="00B371C0" w:rsidRDefault="006E78E5" w:rsidP="00BE249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E78E5" w:rsidRPr="00B371C0" w:rsidSect="00412AA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564F8B"/>
    <w:multiLevelType w:val="hybridMultilevel"/>
    <w:tmpl w:val="998C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4581D"/>
    <w:multiLevelType w:val="hybridMultilevel"/>
    <w:tmpl w:val="0DBE78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8B0634"/>
    <w:multiLevelType w:val="hybridMultilevel"/>
    <w:tmpl w:val="CC8C8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D2C2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5410F"/>
    <w:multiLevelType w:val="hybridMultilevel"/>
    <w:tmpl w:val="42263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75"/>
    <w:rsid w:val="00034F61"/>
    <w:rsid w:val="000375EC"/>
    <w:rsid w:val="000878F6"/>
    <w:rsid w:val="000D5324"/>
    <w:rsid w:val="000E7355"/>
    <w:rsid w:val="00115C41"/>
    <w:rsid w:val="0015466B"/>
    <w:rsid w:val="001C5349"/>
    <w:rsid w:val="00202DA8"/>
    <w:rsid w:val="00203C8F"/>
    <w:rsid w:val="002C1528"/>
    <w:rsid w:val="002C3DAF"/>
    <w:rsid w:val="002C5C30"/>
    <w:rsid w:val="002E704E"/>
    <w:rsid w:val="00306EC3"/>
    <w:rsid w:val="00412AAB"/>
    <w:rsid w:val="00560BC7"/>
    <w:rsid w:val="0061663D"/>
    <w:rsid w:val="00667FE5"/>
    <w:rsid w:val="00684B67"/>
    <w:rsid w:val="006856B5"/>
    <w:rsid w:val="00692D29"/>
    <w:rsid w:val="00693E55"/>
    <w:rsid w:val="00694C72"/>
    <w:rsid w:val="006B169A"/>
    <w:rsid w:val="006E78E5"/>
    <w:rsid w:val="00744094"/>
    <w:rsid w:val="00770175"/>
    <w:rsid w:val="00771840"/>
    <w:rsid w:val="007D19ED"/>
    <w:rsid w:val="007D58C1"/>
    <w:rsid w:val="007F2B5E"/>
    <w:rsid w:val="00807C34"/>
    <w:rsid w:val="00827B3D"/>
    <w:rsid w:val="00842778"/>
    <w:rsid w:val="008679F3"/>
    <w:rsid w:val="008903BB"/>
    <w:rsid w:val="008A7889"/>
    <w:rsid w:val="009827B5"/>
    <w:rsid w:val="00991BB6"/>
    <w:rsid w:val="009E584B"/>
    <w:rsid w:val="00AB6CFA"/>
    <w:rsid w:val="00AD0104"/>
    <w:rsid w:val="00B318F5"/>
    <w:rsid w:val="00B371C0"/>
    <w:rsid w:val="00B5129F"/>
    <w:rsid w:val="00B86ECB"/>
    <w:rsid w:val="00BE249D"/>
    <w:rsid w:val="00BE4F43"/>
    <w:rsid w:val="00C85166"/>
    <w:rsid w:val="00D33BA1"/>
    <w:rsid w:val="00D40971"/>
    <w:rsid w:val="00DA08C8"/>
    <w:rsid w:val="00DC0AD0"/>
    <w:rsid w:val="00DD075E"/>
    <w:rsid w:val="00DE6500"/>
    <w:rsid w:val="00E75969"/>
    <w:rsid w:val="00F001EA"/>
    <w:rsid w:val="00F54EA1"/>
    <w:rsid w:val="00F65145"/>
    <w:rsid w:val="00F80DFC"/>
    <w:rsid w:val="00FB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704E"/>
    <w:pPr>
      <w:ind w:left="720"/>
      <w:contextualSpacing/>
    </w:pPr>
  </w:style>
  <w:style w:type="table" w:styleId="a6">
    <w:name w:val="Table Grid"/>
    <w:basedOn w:val="a1"/>
    <w:uiPriority w:val="59"/>
    <w:rsid w:val="0099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7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5969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1C53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1C5349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30373e324b39">
    <w:name w:val="Б11а30з37о3eв32ы4bй39"/>
    <w:rsid w:val="001C534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customStyle="1" w:styleId="dka">
    <w:name w:val="Řádka"/>
    <w:rsid w:val="002C3D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paragraph" w:customStyle="1" w:styleId="1">
    <w:name w:val="Основной текст1"/>
    <w:basedOn w:val="a"/>
    <w:rsid w:val="002C3DAF"/>
    <w:pPr>
      <w:shd w:val="clear" w:color="auto" w:fill="FFFFFF"/>
      <w:suppressAutoHyphens/>
      <w:spacing w:before="180" w:after="300" w:line="240" w:lineRule="atLeast"/>
      <w:jc w:val="both"/>
    </w:pPr>
    <w:rPr>
      <w:rFonts w:ascii="Times New Roman" w:eastAsia="Lucida Sans Unicode" w:hAnsi="Times New Roman" w:cs="Times New Roman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704E"/>
    <w:pPr>
      <w:ind w:left="720"/>
      <w:contextualSpacing/>
    </w:pPr>
  </w:style>
  <w:style w:type="table" w:styleId="a6">
    <w:name w:val="Table Grid"/>
    <w:basedOn w:val="a1"/>
    <w:uiPriority w:val="59"/>
    <w:rsid w:val="0099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7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5969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1C53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1C5349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30373e324b39">
    <w:name w:val="Б11а30з37о3eв32ы4bй39"/>
    <w:rsid w:val="001C534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customStyle="1" w:styleId="dka">
    <w:name w:val="Řádka"/>
    <w:rsid w:val="002C3D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paragraph" w:customStyle="1" w:styleId="1">
    <w:name w:val="Основной текст1"/>
    <w:basedOn w:val="a"/>
    <w:rsid w:val="002C3DAF"/>
    <w:pPr>
      <w:shd w:val="clear" w:color="auto" w:fill="FFFFFF"/>
      <w:suppressAutoHyphens/>
      <w:spacing w:before="180" w:after="300" w:line="240" w:lineRule="atLeast"/>
      <w:jc w:val="both"/>
    </w:pPr>
    <w:rPr>
      <w:rFonts w:ascii="Times New Roman" w:eastAsia="Lucida Sans Unicode" w:hAnsi="Times New Roman" w:cs="Times New Roman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Мадаева Елизавета Муратовна</cp:lastModifiedBy>
  <cp:revision>11</cp:revision>
  <cp:lastPrinted>2017-03-21T08:12:00Z</cp:lastPrinted>
  <dcterms:created xsi:type="dcterms:W3CDTF">2017-03-09T04:28:00Z</dcterms:created>
  <dcterms:modified xsi:type="dcterms:W3CDTF">2017-03-22T09:36:00Z</dcterms:modified>
</cp:coreProperties>
</file>